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62E">
        <w:rPr>
          <w:rFonts w:ascii="Arial" w:eastAsia="Times New Roman" w:hAnsi="Arial" w:cs="Arial"/>
          <w:b/>
          <w:bCs/>
          <w:sz w:val="48"/>
          <w:szCs w:val="48"/>
          <w:lang w:eastAsia="fr-FR"/>
        </w:rPr>
        <w:t xml:space="preserve">Humour à la française: </w:t>
      </w:r>
      <w:r w:rsidRPr="0065762E">
        <w:rPr>
          <w:rFonts w:ascii="Arial" w:eastAsia="Times New Roman" w:hAnsi="Arial" w:cs="Arial"/>
          <w:b/>
          <w:bCs/>
          <w:sz w:val="48"/>
          <w:szCs w:val="48"/>
          <w:lang w:eastAsia="fr-FR"/>
        </w:rPr>
        <w:br/>
      </w:r>
      <w:r w:rsidRPr="0065762E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les nouveaux médicaments génériques </w:t>
      </w:r>
      <w:r w:rsidRPr="0065762E">
        <w:rPr>
          <w:rFonts w:ascii="Arial" w:eastAsia="Times New Roman" w:hAnsi="Arial" w:cs="Arial"/>
          <w:b/>
          <w:bCs/>
          <w:sz w:val="36"/>
          <w:szCs w:val="36"/>
          <w:lang w:eastAsia="fr-FR"/>
        </w:rPr>
        <w:br/>
        <w:t xml:space="preserve">viennent de sortir !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21630" cy="1837055"/>
            <wp:effectExtent l="19050" t="0" r="7620" b="0"/>
            <wp:docPr id="1" name="Image 1" descr="http://conspiration.ca/humour/me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piration.ca/humour/medo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- Le NICAFON en 50 mg, ce médicament est strictement réservé aux hommes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car il contient de la vitamine Q, acide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ascorbite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pénis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cilyne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roccosiffrédine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AhQ3, permanganate de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pétassium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aspirpine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arôme : banane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Sénégalaise.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159250" cy="2395220"/>
            <wp:effectExtent l="19050" t="0" r="0" b="0"/>
            <wp:docPr id="2" name="Image 2" descr="http://conspiration.ca/humour/medo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spiration.ca/humour/medo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GELABITMOL, boîte de 28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gellules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de 200 mg, des laboratoires BRAGGET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&amp; MOLL, ce médicament se pose en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concurent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direct du Viagra car son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principe actif, la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gourdinbilline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apparaît cinq fois plus efficace.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Notons que l'excipient à base de mandragore, de bave de crapaud et de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poudre de corne de rhinocéros finira de convaincre les plus sceptiques.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115310" cy="2848610"/>
            <wp:effectExtent l="19050" t="0" r="8890" b="0"/>
            <wp:docPr id="3" name="Image 3" descr="http://conspiration.ca/humour/me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spiration.ca/humour/medo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VIAZAC, est une association des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princips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actifs du Viagra et du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Prozac. Ainsi, grâce au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Viazac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vous ne bandez toujours pas, mais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maintenant vous n'en avez rien à foutre.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62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722370" cy="2751455"/>
            <wp:effectExtent l="19050" t="0" r="0" b="0"/>
            <wp:docPr id="4" name="Image 4" descr="http://conspiration.ca/humour/med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spiration.ca/humour/medo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FEPACHIER des laboratoires TAMPIX et RIGOLLER, ce médicament est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prescrit contre les troubles du comportement accompagnant la menstruation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chez les femmes. Ce remède homéopathique est particulièrement adapté pour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réduire l'irritabilité et les accès de gourmandises.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241550" cy="4240530"/>
            <wp:effectExtent l="19050" t="0" r="6350" b="0"/>
            <wp:docPr id="5" name="Image 5" descr="http://conspiration.ca/humour/medo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spiration.ca/humour/medo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GELAFRITT, cet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anti-asthénique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à base d'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Ecstazy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naturelle trouvera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son indication pour tous les cas de fatigues chroniques, lundis difficiles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par exemple. Le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Gelafritt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500 est déjà remboursé à 200% par la Sécurité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Sociale.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689985" cy="2217420"/>
            <wp:effectExtent l="19050" t="0" r="5715" b="0"/>
            <wp:docPr id="6" name="Image 6" descr="http://conspiration.ca/humour/me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spiration.ca/humour/medo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VITINMEC en sucrette de 1000 mg, ce médicament révolutionnaire était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attendu depuis des générations de jeunes filles et de jeunes femmes. Le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Vitinmec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1000 trouve son indication principale chez la femme désireuse de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trouver un partenaire, spécialement en fin de soirée. Le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Vitinmec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1000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possède un effet synergique lorsqu'il est associé à l'IFOKONBAIZ, quand il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est pris 3 fois par jour.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280535" cy="2484120"/>
            <wp:effectExtent l="19050" t="0" r="5715" b="0"/>
            <wp:docPr id="7" name="Image 7" descr="http://conspiration.ca/humour/medo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spiration.ca/humour/medoc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FESSOSEC, nouveau produit pour vaincre l'incontinence. Grâce à son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tout nouveau principe actif, la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sapulurine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et son excipient breveté le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FUITOL, ce nouveau traitement vient à bout des cas d'incontinence les plus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désespérés. Grâce à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Fessosec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l'énurésie ne sera plus qu'un mauvais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souvenir.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240530" cy="2144395"/>
            <wp:effectExtent l="19050" t="0" r="7620" b="0"/>
            <wp:docPr id="8" name="Image 8" descr="http://conspiration.ca/humour/medo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spiration.ca/humour/medoc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CERLESFES en boîte de 40 comprimés enrobés. Les traces de pneus,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débâcles intestinales, courantes (voire coulantes), sont les indications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de ce nouveau médicament. Grâce à ses deux principes actifs, la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cimentile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et le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rétensorb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Cerlesfes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viendra à bout des pires catastrophes dont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l'épicentre à pour siège votre caleçon (d'Aix). 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200910" cy="3746500"/>
            <wp:effectExtent l="19050" t="0" r="8890" b="0"/>
            <wp:docPr id="9" name="Image 9" descr="http://conspiration.ca/humour/medo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spiration.ca/humour/medoc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>- L'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Anuskipic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en solution pour bain de siège, amène enfin du nouveau dans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le traitement des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hémoroïdes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Anuskipic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va apporter un vrai soulagement à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tous les trous du cul enflés, congestionnés et douloureux.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Anuskipic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aux extraits de </w:t>
      </w:r>
      <w:proofErr w:type="spell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Doikipu</w:t>
      </w:r>
      <w:proofErr w:type="spell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. Il rendra à votre rosette l'aspect d'une fleur et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non plus celle </w:t>
      </w:r>
      <w:proofErr w:type="gram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d'un</w:t>
      </w:r>
      <w:proofErr w:type="gram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chou fleur.</w:t>
      </w:r>
    </w:p>
    <w:p w:rsidR="0065762E" w:rsidRPr="0065762E" w:rsidRDefault="0065762E" w:rsidP="0065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et</w:t>
      </w:r>
      <w:proofErr w:type="gram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enfin,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215765" cy="3131820"/>
            <wp:effectExtent l="19050" t="0" r="0" b="0"/>
            <wp:docPr id="10" name="Image 10" descr="http://conspiration.ca/humour/medo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spiration.ca/humour/medoc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le GELAGERB qui n'est à utiliser que quand vous avez les dents du fond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qui baignent, quand l'envie de vidanger est trop forte. Quand vous sentez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qu'il s'en faudrait d'un rien pour que vous </w:t>
      </w:r>
      <w:proofErr w:type="gramStart"/>
      <w:r w:rsidRPr="0065762E">
        <w:rPr>
          <w:rFonts w:ascii="Arial" w:eastAsia="Times New Roman" w:hAnsi="Arial" w:cs="Arial"/>
          <w:sz w:val="24"/>
          <w:szCs w:val="24"/>
          <w:lang w:eastAsia="fr-FR"/>
        </w:rPr>
        <w:t>repeignez</w:t>
      </w:r>
      <w:proofErr w:type="gramEnd"/>
      <w:r w:rsidRPr="0065762E">
        <w:rPr>
          <w:rFonts w:ascii="Arial" w:eastAsia="Times New Roman" w:hAnsi="Arial" w:cs="Arial"/>
          <w:sz w:val="24"/>
          <w:szCs w:val="24"/>
          <w:lang w:eastAsia="fr-FR"/>
        </w:rPr>
        <w:t xml:space="preserve"> le trottoir. Dans ce </w:t>
      </w:r>
      <w:r w:rsidRPr="0065762E">
        <w:rPr>
          <w:rFonts w:ascii="Arial" w:eastAsia="Times New Roman" w:hAnsi="Arial" w:cs="Arial"/>
          <w:sz w:val="24"/>
          <w:szCs w:val="24"/>
          <w:lang w:eastAsia="fr-FR"/>
        </w:rPr>
        <w:br/>
        <w:t>cas, pensez au GELAGERB.</w:t>
      </w:r>
    </w:p>
    <w:p w:rsidR="004B4274" w:rsidRDefault="004B4274"/>
    <w:sectPr w:rsidR="004B4274" w:rsidSect="004B4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5762E"/>
    <w:rsid w:val="004B4274"/>
    <w:rsid w:val="0065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2011-04-25T09:03:00Z</dcterms:created>
  <dcterms:modified xsi:type="dcterms:W3CDTF">2011-04-25T09:03:00Z</dcterms:modified>
</cp:coreProperties>
</file>